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THE UGALI HARDENING RIDDLE  |  CHEMISTRY</w:t>
      </w:r>
    </w:p>
    <w:p>
      <w:pPr>
        <w:pStyle w:val="Title"/>
      </w:pPr>
      <w:r>
        <w:t>Why does cooked posho harden during storage?</w:t>
      </w:r>
    </w:p>
    <w:p>
      <w:pPr>
        <w:pStyle w:val="Subtitle"/>
      </w:pPr>
      <w:r>
        <w:t>A literature-based investigation into starch retrogradation, moisture and partial softening on reheating</w:t>
      </w:r>
    </w:p>
    <w:p>
      <w:r>
        <w:t>A complete worked research paper for learning how to construct a scientific argument</w:t>
      </w:r>
    </w:p>
    <w:tbl>
      <w:tblPr>
        <w:tblStyle w:val="LightShading-Accent1"/>
        <w:tblW w:type="auto" w:w="0"/>
        <w:tblLook w:firstColumn="1" w:firstRow="1" w:lastColumn="0" w:lastRow="0" w:noHBand="0" w:noVBand="1" w:val="04A0"/>
      </w:tblPr>
      <w:tblGrid>
        <w:gridCol w:w="4896"/>
        <w:gridCol w:w="4896"/>
      </w:tblGrid>
      <w:tr>
        <w:tc>
          <w:tcPr>
            <w:tcW w:type="dxa" w:w="4896"/>
            <w:vAlign w:val="center"/>
          </w:tcPr>
          <w:p>
            <w:r>
              <w:t>Original UNSO problem</w:t>
            </w:r>
          </w:p>
        </w:tc>
        <w:tc>
          <w:tcPr>
            <w:tcW w:type="dxa" w:w="4896"/>
            <w:vAlign w:val="center"/>
          </w:tcPr>
          <w:p>
            <w:r>
              <w:t>The Ugali Hardening Riddle</w:t>
            </w:r>
          </w:p>
        </w:tc>
      </w:tr>
      <w:tr>
        <w:tc>
          <w:tcPr>
            <w:tcW w:type="dxa" w:w="4896"/>
            <w:vAlign w:val="center"/>
          </w:tcPr>
          <w:p>
            <w:r>
              <w:t>Edition / status</w:t>
            </w:r>
          </w:p>
        </w:tc>
        <w:tc>
          <w:tcPr>
            <w:tcW w:type="dxa" w:w="4896"/>
            <w:vAlign w:val="center"/>
          </w:tcPr>
          <w:p>
            <w:r>
              <w:t>UNSO 2026 Regional Qualifiers · concluded edition</w:t>
            </w:r>
          </w:p>
        </w:tc>
      </w:tr>
      <w:tr>
        <w:tc>
          <w:tcPr>
            <w:tcW w:type="dxa" w:w="4896"/>
            <w:vAlign w:val="center"/>
          </w:tcPr>
          <w:p>
            <w:r>
              <w:t>Type of investigation</w:t>
            </w:r>
          </w:p>
        </w:tc>
        <w:tc>
          <w:tcPr>
            <w:tcW w:type="dxa" w:w="4896"/>
            <w:vAlign w:val="center"/>
          </w:tcPr>
          <w:p>
            <w:r>
              <w:t>Literature-based scientific analysis; no new experiments performed</w:t>
            </w:r>
          </w:p>
        </w:tc>
      </w:tr>
    </w:tbl>
    <w:p>
      <w:r>
        <w:t>IMPORTANT: This is a teaching exemplar based on the 2026 competition question supplied by SOFU. It is not a former team submission, an official model answer or an approved marking scheme. It contains no invented measurements, student results or quotations from unpublished research.</w:t>
      </w:r>
    </w:p>
    <w:p>
      <w:pPr>
        <w:pStyle w:val="Heading1"/>
      </w:pPr>
      <w:r>
        <w:t>Abstract</w:t>
      </w:r>
    </w:p>
    <w:p>
      <w:r>
        <w:t>Freshly prepared posho (ugali) becomes firmer during storage, sometimes even when kept warm, and reheating may restore only part of its initial softness. This paper examines whether these changes can be explained by molecular rearrangements in maize starch. A literature-based analysis was conducted using scientific reviews of starch gelatinisation, retrogradation and the effects of water and temperature. The evidence indicates that, after cooking, starch chains can reassociate into more ordered structures: amylose contributes to early firming, while amylopectin rearrangement can contribute over longer periods. Changes in the distribution and availability of water may also affect texture. Reheating can disrupt some ordered structures, but it need not reverse moisture loss or all structural changes. Thus, hardening cannot be attributed simply to falling temperature. The investigation provides a mechanism-based explanation but does not measure the relative contributions of these processes in a specific posho recipe.</w:t>
      </w:r>
    </w:p>
    <w:p>
      <w:r>
        <w:rPr>
          <w:b/>
          <w:color w:val="AD6C30"/>
          <w:sz w:val="17"/>
        </w:rPr>
        <w:t xml:space="preserve">ABSTRACT LESSON   </w:t>
      </w:r>
      <w:r>
        <w:t>This summary was written after the argument was developed. It contains the question, method, finding and limitation, but not a lengthy background explanation.</w:t>
      </w:r>
    </w:p>
    <w:p>
      <w:pPr>
        <w:pStyle w:val="Heading1"/>
      </w:pPr>
      <w:r>
        <w:t>1. Introduction</w:t>
      </w:r>
    </w:p>
    <w:p>
      <w:r>
        <w:t>Posho, commonly called ugali in parts of East Africa, is prepared by heating maize flour with water until a thick starch-rich mass forms. It is usually softer and more workable when freshly cooked. After standing, however, it often becomes noticeably firmer. This familiar change raises a scientific question: if the flour remains essentially the same material, why does its texture change with time?</w:t>
      </w:r>
    </w:p>
    <w:p>
      <w:r>
        <w:t>During cooking, maize starch granules absorb water and undergo gelatinisation. After cooking, the gelatinised starch is not a static material. Molecular chains can reorganise, and the location and availability of water can change. Scientific reviews describe these processes under the general term starch retrogradation (Wang et al., 2015; Ning et al., 2025).</w:t>
      </w:r>
    </w:p>
    <w:p>
      <w:r>
        <w:t>This paper investigates how starch rearrangement and moisture-related effects could explain the hardening of posho, and why reheating sometimes produces incomplete softening. The analysis is based on published scientific literature; it does not claim to report a new experiment on a particular batch of posho.</w:t>
      </w:r>
    </w:p>
    <w:p>
      <w:r>
        <w:rPr>
          <w:b/>
          <w:color w:val="AD6C30"/>
          <w:sz w:val="17"/>
        </w:rPr>
        <w:t xml:space="preserve">INTRODUCTION LESSON   </w:t>
      </w:r>
      <w:r>
        <w:t>An introduction gives background, states the problem and defines the scope. Unlike the abstract, it does not need to summarise all final findings.</w:t>
      </w:r>
    </w:p>
    <w:p>
      <w:pPr>
        <w:pStyle w:val="Heading1"/>
      </w:pPr>
      <w:r>
        <w:t>2. Scientific Background</w:t>
      </w:r>
    </w:p>
    <w:p>
      <w:pPr>
        <w:pStyle w:val="Heading2"/>
      </w:pPr>
      <w:r>
        <w:t>2.1 Gelatinisation during cooking</w:t>
      </w:r>
    </w:p>
    <w:p>
      <w:r>
        <w:t>Starch granules contain glucose polymers with ordered and less ordered regions. Heating starch with sufficient water allows granules to swell, disrupts some of their original organisation and changes the viscosity and structure of the starch-water system. Gelatinisation helps explain the formation of a thick, cohesive cooked mass.</w:t>
      </w:r>
    </w:p>
    <w:p>
      <w:pPr>
        <w:pStyle w:val="Heading2"/>
      </w:pPr>
      <w:r>
        <w:t>2.2 Amylose and amylopectin</w:t>
      </w:r>
    </w:p>
    <w:p>
      <w:r>
        <w:t>Maize starch contains two principal carbohydrate polymers. Amylose is relatively linear, while amylopectin is highly branched. Their different molecular structures influence the ways starch chains reassociate after cooking. Wang et al. (2015) explain retrogradation as the reassociation of disaggregated starch chains into more ordered structures during storage.</w:t>
      </w:r>
    </w:p>
    <w:p>
      <w:pPr>
        <w:pStyle w:val="Heading2"/>
      </w:pPr>
      <w:r>
        <w:t>2.3 Moisture and storage conditions</w:t>
      </w:r>
    </w:p>
    <w:p>
      <w:r>
        <w:t>The extent and rate of these structural changes are influenced by water availability, molecular composition and storage temperature. The review by Ning et al. (2025) identifies moisture, composition and processing/storage conditions as important factors in retrogradation in starch-based foods. Firmness therefore need not be explained by one mechanism operating identically in every posho recipe.</w:t>
      </w:r>
    </w:p>
    <w:p>
      <w:r>
        <w:rPr>
          <w:b/>
          <w:color w:val="AD6C30"/>
          <w:sz w:val="17"/>
        </w:rPr>
        <w:t xml:space="preserve">BACKGROUND LESSON   </w:t>
      </w:r>
      <w:r>
        <w:t>These concepts are included because the later analysis uses them. A definition with no relevance to the research question is unnecessary.</w:t>
      </w:r>
    </w:p>
    <w:p>
      <w:pPr>
        <w:pStyle w:val="Heading1"/>
      </w:pPr>
      <w:r>
        <w:t>3. Approach and Assumptions</w:t>
      </w:r>
    </w:p>
    <w:p>
      <w:r>
        <w:t>This investigation used a structured review and scientific synthesis rather than an original laboratory experiment. The original question was divided into three connected subquestions: (i) what changes within starch after cooking; (ii) how those changes may increase firmness during storage; and (iii) why reheating may restore only part of the original texture.</w:t>
      </w:r>
    </w:p>
    <w:p>
      <w:r>
        <w:t>The evidence base consisted of published reviews on starch retrogradation, its molecular mechanisms and conditions that influence it (Wang et al., 2015; Ning et al., 2025). Their reported mechanisms were related to the familiar observation described in the UNSO problem, and alternative contributors, including moisture redistribution and moisture loss, were considered. No measurements were invented or inferred from the reviews.</w:t>
      </w:r>
    </w:p>
    <w:p>
      <w:r>
        <w:t>The analysis assumes that maize starch plays a major role in the structure of ordinary posho. It does not assume identical cooking conditions, starch compositions or storage environments across households. Because no particular sample was measured, this report cannot quantify how much firmness increased or rank the contributions of individual mechanisms for a specific recipe.</w:t>
      </w:r>
    </w:p>
    <w:p>
      <w:r>
        <w:rPr>
          <w:b/>
          <w:color w:val="AD6C30"/>
          <w:sz w:val="17"/>
        </w:rPr>
        <w:t xml:space="preserve">APPROACH LESSON   </w:t>
      </w:r>
      <w:r>
        <w:t>Explain what you actually did and what was assumed. A literature-based investigation must be transparent about source selection and its limits.</w:t>
      </w:r>
    </w:p>
    <w:p>
      <w:pPr>
        <w:pStyle w:val="Heading1"/>
      </w:pPr>
      <w:r>
        <w:t>4. Investigation and Analysis</w:t>
      </w:r>
    </w:p>
    <w:p>
      <w:pPr>
        <w:pStyle w:val="Heading2"/>
      </w:pPr>
      <w:r>
        <w:t>4.1 A molecular explanation for increasing firmness</w:t>
      </w:r>
    </w:p>
    <w:p>
      <w:r>
        <w:t>Cooking changes the structure of maize starch in the presence of water. Once cooking stops, some starch chains may reassociate. Reassociation can contribute to a more organised and interconnected network that resists deformation. This provides a mechanism by which a cooked starch-rich material becomes firmer without requiring that its chemical identity changes (Wang et al., 2015). The analysis therefore distinguishes cooling as a change in temperature from molecular reorganisation during storage.</w:t>
      </w:r>
    </w:p>
    <w:p>
      <w:pPr>
        <w:pStyle w:val="Heading2"/>
      </w:pPr>
      <w:r>
        <w:t>4.2 Why the effect develops over time</w:t>
      </w:r>
    </w:p>
    <w:p>
      <w:r>
        <w:t>The molecular components of starch do not necessarily reassociate at the same rate. Amylose can contribute relatively early to network formation, while amylopectin rearrangement can contribute over longer storage periods. The relative importance of these processes depends on the particular starch and storage conditions. We therefore predict that observed changes in firmness may have a rapid initial component and subsequent slower developments, but the shape of such a curve cannot be specified without actual measurements for a given recipe (Wang et al., 2015; Ning et al., 2025).</w:t>
      </w:r>
    </w:p>
    <w:p>
      <w:pPr>
        <w:pStyle w:val="Heading2"/>
      </w:pPr>
      <w:r>
        <w:t>4.3 Why reheating may only partly restore softness</w:t>
      </w:r>
    </w:p>
    <w:p>
      <w:r>
        <w:t>Some molecular associations may be disrupted as starch-rich food is heated, potentially softening its texture. However, reheating does not automatically restore the initial water distribution, nor does it guarantee complete reversal of structural reorganisation. Moisture loss during storage can independently affect firmness. Thus, there is no scientific reason to assume that returning a sample to a warm temperature must reconstruct the exact texture of freshly cooked posho.</w:t>
      </w:r>
    </w:p>
    <w:p>
      <w:r>
        <w:t>This reasoning also explains why two stored samples may respond differently to reheating. Their moisture content, starch composition, storage time and thermal histories may differ. It would be incorrect to state a universal proportion of softness recovered without controlled measurements.</w:t>
      </w:r>
    </w:p>
    <w:p>
      <w:r>
        <w:rPr>
          <w:b/>
          <w:color w:val="AD6C30"/>
          <w:sz w:val="17"/>
        </w:rPr>
        <w:t xml:space="preserve">ANALYSIS LESSON   </w:t>
      </w:r>
      <w:r>
        <w:t>Every inference connects a scientific mechanism to the actual question. The report gives no invented graph or numerical results.</w:t>
      </w:r>
    </w:p>
    <w:p>
      <w:pPr>
        <w:pStyle w:val="Heading1"/>
      </w:pPr>
      <w:r>
        <w:t>5. Discussion and Limitations</w:t>
      </w:r>
    </w:p>
    <w:p>
      <w:r>
        <w:t>The literature supports starch retrogradation as a credible mechanism for post-cooking firmness changes, but it should not be treated as the sole cause in every preparation. Moisture redistribution, evaporation, differences in starch composition, cooking intensity and storage temperature are plausible contributing factors. Our investigation cannot determine their relative contributions in a particular household recipe.</w:t>
      </w:r>
    </w:p>
    <w:p>
      <w:r>
        <w:t>A useful follow-up study would prepare comparable samples with the same flour and water proportions, monitor storage temperature and mass changes, and quantify firmness under a consistent compression procedure at predetermined times. Such measurements could help distinguish moisture loss from changes in mechanical texture. Direct observation of molecular ordering would require additional specialised techniques.</w:t>
      </w:r>
    </w:p>
    <w:p>
      <w:r>
        <w:t>Our approach synthesises established research; it is not direct proof of the extent of retrogradation in the specific posho described. That distinction is important: a mechanism supported for starch-based foods does not automatically establish its quantitative importance in each real recipe.</w:t>
      </w:r>
    </w:p>
    <w:p>
      <w:r>
        <w:rPr>
          <w:b/>
          <w:color w:val="AD6C30"/>
          <w:sz w:val="17"/>
        </w:rPr>
        <w:t xml:space="preserve">DISCUSSION LESSON   </w:t>
      </w:r>
      <w:r>
        <w:t>Explain plausible alternatives, what you cannot establish and which evidence would most meaningfully improve the investigation.</w:t>
      </w:r>
    </w:p>
    <w:p>
      <w:pPr>
        <w:pStyle w:val="Heading1"/>
      </w:pPr>
      <w:r>
        <w:t>6. Conclusion</w:t>
      </w:r>
    </w:p>
    <w:p>
      <w:r>
        <w:t>Posho can become firmer after cooking because its gelatinised starch can reorganise during storage. Reassociation of amylose and amylopectin chains, together with changes in water availability and distribution, provides a scientific explanation for increasing firmness. Reheating can disrupt some ordered structures but may not fully restore the original texture if moisture has been lost or the material has undergone further structural changes. These mechanisms are supported by published research on starch-based foods; determining their exact relative contributions in a specific posho preparation would require controlled empirical measurements.</w:t>
      </w:r>
    </w:p>
    <w:p>
      <w:r>
        <w:rPr>
          <w:b/>
          <w:color w:val="AD6C30"/>
          <w:sz w:val="17"/>
        </w:rPr>
        <w:t xml:space="preserve">CONCLUSION LESSON   </w:t>
      </w:r>
      <w:r>
        <w:t>Give a direct answer that follows from the paper, with the most important limitation. Do not introduce a new experiment or unsupported certainty.</w:t>
      </w:r>
    </w:p>
    <w:p>
      <w:pPr>
        <w:pStyle w:val="Heading1"/>
      </w:pPr>
      <w:r>
        <w:t>References</w:t>
      </w:r>
    </w:p>
    <w:p>
      <w:r>
        <w:t>Wang, S., Li, C., Copeland, L., Niu, Q. and Wang, S. (2015). Starch Retrogradation: A Comprehensive Review. Comprehensive Reviews in Food Science and Food Safety, 14(5), 568–585. https://doi.org/10.1111/1541-4337.12143</w:t>
      </w:r>
    </w:p>
    <w:p>
      <w:r>
        <w:t>Ning, J., Fu, B., Tang, X., Hao, Y., Zhang, Y. and Wang, X. (2025). Starch retrogradation in starch-based foods: Mechanisms, influencing factors, and mitigation strategies. International Journal of Biological Macromolecules, 300, 140354. https://doi.org/10.1016/j.ijbiomac.2025.140354</w:t>
      </w:r>
    </w:p>
    <w:p>
      <w:pPr>
        <w:pStyle w:val="Heading1"/>
      </w:pPr>
      <w:r>
        <w:t>A note for student researchers</w:t>
      </w:r>
    </w:p>
    <w:p>
      <w:r>
        <w:t>This worked paper illustrates one valid way to investigate an open-ended problem through existing scientific evidence and a carefully explained argument. It is not the only possible scientific answer. Teams may formulate alternative approaches, perform safe original experiments or reach more nuanced conclusions when the evidence supports them. Every claim of original measurement must refer to work the team actually performed.</w:t>
      </w:r>
    </w:p>
    <w:p>
      <w:pPr>
        <w:pStyle w:val="Heading1"/>
      </w:pPr>
      <w:r>
        <w:t>Use this example to improve your own writing</w:t>
      </w:r>
    </w:p>
    <w:p>
      <w:pPr>
        <w:pStyle w:val="ListBullet"/>
      </w:pPr>
      <w:r>
        <w:rPr>
          <w:b/>
        </w:rPr>
        <w:t xml:space="preserve">Abstract: </w:t>
      </w:r>
      <w:r>
        <w:t>Can a reader identify the question, method, answer and limitation in one short paragraph?</w:t>
      </w:r>
    </w:p>
    <w:p>
      <w:pPr>
        <w:pStyle w:val="ListBullet"/>
      </w:pPr>
      <w:r>
        <w:rPr>
          <w:b/>
        </w:rPr>
        <w:t xml:space="preserve">Introduction: </w:t>
      </w:r>
      <w:r>
        <w:t>Is the specific scientific question clearly stated and distinct from the abstract?</w:t>
      </w:r>
    </w:p>
    <w:p>
      <w:pPr>
        <w:pStyle w:val="ListBullet"/>
      </w:pPr>
      <w:r>
        <w:rPr>
          <w:b/>
        </w:rPr>
        <w:t xml:space="preserve">Background: </w:t>
      </w:r>
      <w:r>
        <w:t>Are concepts selected for relevance and supported by genuine sources?</w:t>
      </w:r>
    </w:p>
    <w:p>
      <w:pPr>
        <w:pStyle w:val="ListBullet"/>
      </w:pPr>
      <w:r>
        <w:rPr>
          <w:b/>
        </w:rPr>
        <w:t xml:space="preserve">Approach: </w:t>
      </w:r>
      <w:r>
        <w:t>Does the paper describe what the team actually did, rather than an invented experiment?</w:t>
      </w:r>
    </w:p>
    <w:p>
      <w:pPr>
        <w:pStyle w:val="ListBullet"/>
      </w:pPr>
      <w:r>
        <w:rPr>
          <w:b/>
        </w:rPr>
        <w:t xml:space="preserve">Analysis: </w:t>
      </w:r>
      <w:r>
        <w:t>Is every important conclusion connected to a law, model, calculation or piece of evidence?</w:t>
      </w:r>
    </w:p>
    <w:p>
      <w:pPr>
        <w:pStyle w:val="ListBullet"/>
      </w:pPr>
      <w:r>
        <w:rPr>
          <w:b/>
        </w:rPr>
        <w:t xml:space="preserve">Discussion: </w:t>
      </w:r>
      <w:r>
        <w:t>Does the team distinguish supported explanation from what remains uncertain?</w:t>
      </w:r>
    </w:p>
    <w:p>
      <w:pPr>
        <w:pStyle w:val="ListBullet"/>
      </w:pPr>
      <w:r>
        <w:rPr>
          <w:b/>
        </w:rPr>
        <w:t xml:space="preserve">Conclusion: </w:t>
      </w:r>
      <w:r>
        <w:t>Does the final paragraph answer the original question without adding new claims?</w:t>
      </w:r>
    </w:p>
    <w:p>
      <w:pPr>
        <w:pStyle w:val="ListBullet"/>
      </w:pPr>
      <w:r>
        <w:rPr>
          <w:b/>
        </w:rPr>
        <w:t xml:space="preserve">References: </w:t>
      </w:r>
      <w:r>
        <w:t>Can a reader locate the sources supporting major scientific claims?</w:t>
      </w:r>
    </w:p>
    <w:sectPr w:rsidR="00FC693F" w:rsidRPr="0006063C" w:rsidSect="00034616">
      <w:headerReference w:type="default" r:id="rId9"/>
      <w:footerReference w:type="default" r:id="rId10"/>
      <w:pgSz w:w="12240" w:h="15840"/>
      <w:pgMar w:top="1181" w:right="1224" w:bottom="1109"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64E63"/>
        <w:sz w:val="14"/>
      </w:rPr>
      <w:t>EDUCATIONAL EXAMPLE   •   NOT AN OFFICIAL SUBMISSION OR MARKING GUIDE</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b/>
        <w:color w:val="261147"/>
        <w:sz w:val="16"/>
      </w:rPr>
      <w:t>SOFU   /   RESEARCH ACADEMY                                             WORKED PAPER  ·  UNSO 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83" w:lineRule="auto"/>
    </w:pPr>
    <w:rPr>
      <w:rFonts w:ascii="Aptos" w:hAnsi="Aptos"/>
      <w:color w:val="2B2134"/>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00" w:after="140"/>
      <w:outlineLvl w:val="0"/>
    </w:pPr>
    <w:rPr>
      <w:rFonts w:asciiTheme="majorHAnsi" w:eastAsiaTheme="majorEastAsia" w:hAnsiTheme="majorHAnsi" w:cstheme="majorBidi" w:ascii="Aptos Display" w:hAnsi="Aptos Display"/>
      <w:b/>
      <w:bCs/>
      <w:color w:val="261147"/>
      <w:sz w:val="32"/>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ascii="Aptos Display" w:hAnsi="Aptos Display"/>
      <w:b/>
      <w:bCs/>
      <w:color w:val="261147"/>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280" w:line="240" w:lineRule="auto" w:before="0"/>
      <w:contextualSpacing/>
    </w:pPr>
    <w:rPr>
      <w:rFonts w:asciiTheme="majorHAnsi" w:eastAsiaTheme="majorEastAsia" w:hAnsiTheme="majorHAnsi" w:cstheme="majorBidi" w:ascii="Aptos Display" w:hAnsi="Aptos Display"/>
      <w:b/>
      <w:color w:val="261147"/>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ptos" w:hAnsi="Aptos"/>
      <w:i/>
      <w:iCs/>
      <w:color w:val="564E63"/>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